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750"/>
      </w:tblGrid>
      <w:tr w:rsidR="00CB22F6" w:rsidRPr="00B642DE" w:rsidTr="005A43D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22F6" w:rsidRPr="00B642DE" w:rsidRDefault="00CB22F6" w:rsidP="005A43DC">
            <w:pPr>
              <w:ind w:left="25" w:firstLine="1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Приложение № 2</w:t>
            </w:r>
          </w:p>
        </w:tc>
      </w:tr>
      <w:tr w:rsidR="00CB22F6" w:rsidRPr="00B642DE" w:rsidTr="005A43D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22F6" w:rsidRPr="00B642DE" w:rsidRDefault="00CB22F6" w:rsidP="005A43DC">
            <w:pPr>
              <w:ind w:left="35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CB22F6" w:rsidRPr="00B642DE" w:rsidRDefault="00CB22F6" w:rsidP="00CB22F6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B22F6" w:rsidRPr="00B642DE" w:rsidRDefault="00CB22F6" w:rsidP="00CB22F6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B22F6" w:rsidRPr="00B642DE" w:rsidRDefault="00CB22F6" w:rsidP="00CB22F6">
      <w:pPr>
        <w:spacing w:line="276" w:lineRule="auto"/>
        <w:ind w:firstLine="540"/>
        <w:jc w:val="center"/>
        <w:outlineLvl w:val="3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B642DE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ФОРМА</w:t>
      </w:r>
    </w:p>
    <w:p w:rsidR="00CB22F6" w:rsidRPr="00B642DE" w:rsidRDefault="00CB22F6" w:rsidP="00CB22F6">
      <w:pPr>
        <w:spacing w:line="276" w:lineRule="auto"/>
        <w:ind w:firstLine="540"/>
        <w:jc w:val="center"/>
        <w:outlineLvl w:val="3"/>
        <w:rPr>
          <w:rFonts w:ascii="Liberation Serif" w:eastAsia="Calibri" w:hAnsi="Liberation Serif"/>
          <w:b/>
          <w:color w:val="000000"/>
          <w:sz w:val="24"/>
          <w:szCs w:val="24"/>
        </w:rPr>
      </w:pPr>
      <w:r w:rsidRPr="00B642DE">
        <w:rPr>
          <w:rFonts w:ascii="Liberation Serif" w:eastAsia="Calibri" w:hAnsi="Liberation Serif"/>
          <w:b/>
          <w:color w:val="000000" w:themeColor="text1"/>
          <w:sz w:val="24"/>
          <w:szCs w:val="24"/>
          <w:lang w:eastAsia="en-US"/>
        </w:rPr>
        <w:t>направления использования средств гранта</w:t>
      </w:r>
    </w:p>
    <w:p w:rsidR="00CB22F6" w:rsidRPr="00B642DE" w:rsidRDefault="00CB22F6" w:rsidP="00CB22F6">
      <w:pPr>
        <w:spacing w:line="276" w:lineRule="auto"/>
        <w:jc w:val="right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2409"/>
      </w:tblGrid>
      <w:tr w:rsidR="00CB22F6" w:rsidRPr="00B642DE" w:rsidTr="005A43DC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Перечень направлений    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использования средств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Сумма</w:t>
            </w:r>
          </w:p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CB22F6" w:rsidRPr="00B642DE" w:rsidTr="005A43DC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22F6" w:rsidRPr="00B642DE" w:rsidTr="005A43DC">
        <w:trPr>
          <w:cantSplit/>
          <w:trHeight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>Расходы, связанные с приобретением оборудования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(перечислить)</w:t>
            </w:r>
          </w:p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8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 xml:space="preserve">Расходы, связанные с приобретением программного обеспечения 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>Расходы на аренду и (или) покупку нежилого помещения (в том числе нестационарных объектов), земельного участка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>Расходы, связанные с приобретением мебели, расходных материалов и инвентаря, транспортных средств (за исключением легковых автомобилей, самоходных машин категории А</w:t>
            </w: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val="en-US" w:bidi="hi-IN"/>
              </w:rPr>
              <w:t>I</w:t>
            </w: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>)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eastAsia="PT Astra Serif" w:hAnsi="Liberation Serif"/>
                <w:bCs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>Расходы, связанные с профессиональной переподготовкой и повышением квалификации самозанятого гражданина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>Расходы на рекламу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Style w:val="a3"/>
                <w:rFonts w:ascii="Liberation Serif" w:eastAsia="PT Astra Serif" w:hAnsi="Liberation Serif"/>
                <w:b w:val="0"/>
                <w:color w:val="000000"/>
                <w:sz w:val="24"/>
                <w:szCs w:val="24"/>
              </w:rPr>
            </w:pPr>
            <w:r w:rsidRPr="00B642DE">
              <w:rPr>
                <w:rStyle w:val="a3"/>
                <w:rFonts w:ascii="Liberation Serif" w:eastAsia="PT Astra Serif" w:hAnsi="Liberation Serif"/>
                <w:color w:val="000000" w:themeColor="text1"/>
                <w:sz w:val="24"/>
                <w:szCs w:val="24"/>
                <w:lang w:bidi="hi-IN"/>
              </w:rPr>
              <w:t xml:space="preserve">Расходы на доставку и транспортировку оборудования, мебели, инвентаря, расходных материалов, </w:t>
            </w: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транспортных средств (за исключением легковых автомобилей, самоходных машин категории АI)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Расходы при приобретении франшизы или расходы по уплате обязательных платежей по франшизе (роялти, паушальный взнос)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CB22F6" w:rsidRPr="00B642DE" w:rsidTr="005A43DC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ИТОГО                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F6" w:rsidRPr="00B642DE" w:rsidRDefault="00CB22F6" w:rsidP="005A43D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CB22F6" w:rsidRPr="00B642DE" w:rsidRDefault="00CB22F6" w:rsidP="00CB22F6">
      <w:pPr>
        <w:spacing w:line="276" w:lineRule="auto"/>
        <w:jc w:val="both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</w:p>
    <w:p w:rsidR="00CB22F6" w:rsidRPr="00B642DE" w:rsidRDefault="00CB22F6" w:rsidP="00CB22F6">
      <w:pPr>
        <w:ind w:firstLine="709"/>
        <w:jc w:val="both"/>
        <w:outlineLvl w:val="3"/>
        <w:rPr>
          <w:rFonts w:ascii="Liberation Serif" w:eastAsia="Calibri" w:hAnsi="Liberation Serif"/>
          <w:color w:val="000000"/>
          <w:sz w:val="24"/>
          <w:szCs w:val="24"/>
        </w:rPr>
      </w:pPr>
      <w:r w:rsidRPr="00B642DE">
        <w:rPr>
          <w:rFonts w:ascii="Liberation Serif" w:eastAsia="Calibri" w:hAnsi="Liberation Serif"/>
          <w:color w:val="000000" w:themeColor="text1"/>
          <w:sz w:val="24"/>
          <w:szCs w:val="24"/>
          <w:lang w:eastAsia="en-US"/>
        </w:rPr>
        <w:t xml:space="preserve">В таблице указываются только те направления использования средств гранта, которые необходимы. </w:t>
      </w:r>
    </w:p>
    <w:p w:rsidR="00CB22F6" w:rsidRPr="00B642DE" w:rsidRDefault="00CB22F6" w:rsidP="00CB22F6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CB22F6" w:rsidRPr="00B642DE" w:rsidRDefault="00CB22F6" w:rsidP="00CB22F6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CB22F6" w:rsidRPr="00B642DE" w:rsidRDefault="00CB22F6" w:rsidP="00CB22F6">
      <w:pPr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CB22F6" w:rsidRPr="00B642DE" w:rsidRDefault="00CB22F6" w:rsidP="00CB22F6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 / _______________________ /</w:t>
      </w:r>
    </w:p>
    <w:p w:rsidR="00CB22F6" w:rsidRPr="00B642DE" w:rsidRDefault="00CB22F6" w:rsidP="00CB22F6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B664EC" w:rsidRDefault="00B664EC">
      <w:bookmarkStart w:id="0" w:name="_GoBack"/>
      <w:bookmarkEnd w:id="0"/>
    </w:p>
    <w:sectPr w:rsidR="00B6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F6"/>
    <w:rsid w:val="00B664EC"/>
    <w:rsid w:val="00CB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55E8-3FF8-4435-9BD5-DDD9C482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CB22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2023-04-04T04:48:00Z</dcterms:created>
  <dcterms:modified xsi:type="dcterms:W3CDTF">2023-04-04T04:49:00Z</dcterms:modified>
</cp:coreProperties>
</file>